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0" w:type="auto"/>
        <w:tblLayout w:type="fixed"/>
        <w:tblCellMar>
          <w:top w:w="120" w:type="dxa"/>
          <w:left w:w="60" w:type="dxa"/>
          <w:bottom w:w="120" w:type="dxa"/>
          <w:right w:w="60" w:type="dxa"/>
        </w:tblCellMar>
        <w:tblLook w:val="04A0" w:firstRow="1" w:lastRow="0" w:firstColumn="1" w:lastColumn="0" w:noHBand="0" w:noVBand="1"/>
      </w:tblPr>
      <w:tblGrid>
        <w:gridCol w:w="960"/>
        <w:gridCol w:w="1245"/>
        <w:gridCol w:w="2321"/>
        <w:gridCol w:w="993"/>
        <w:gridCol w:w="2551"/>
        <w:gridCol w:w="2552"/>
        <w:gridCol w:w="3133"/>
      </w:tblGrid>
      <w:tr w:rsidR="00032374" w:rsidTr="00401C64">
        <w:trPr>
          <w:trHeight w:val="480"/>
        </w:trPr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374" w:rsidRPr="00C32946" w:rsidRDefault="00EF0D9A">
            <w:pPr>
              <w:snapToGrid w:val="0"/>
              <w:jc w:val="center"/>
              <w:rPr>
                <w:rFonts w:ascii="黑体" w:eastAsia="黑体" w:hAnsi="黑体"/>
                <w:color w:val="000000"/>
                <w:sz w:val="24"/>
                <w:szCs w:val="24"/>
              </w:rPr>
            </w:pPr>
            <w:r w:rsidRPr="00C32946">
              <w:rPr>
                <w:rFonts w:ascii="黑体" w:eastAsia="黑体" w:hAnsi="黑体"/>
                <w:color w:val="000000"/>
                <w:sz w:val="24"/>
                <w:szCs w:val="24"/>
              </w:rPr>
              <w:t>学院</w:t>
            </w:r>
          </w:p>
        </w:tc>
        <w:tc>
          <w:tcPr>
            <w:tcW w:w="1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374" w:rsidRPr="00C32946" w:rsidRDefault="00EF0D9A">
            <w:pPr>
              <w:snapToGrid w:val="0"/>
              <w:jc w:val="center"/>
              <w:rPr>
                <w:rFonts w:ascii="黑体" w:eastAsia="黑体" w:hAnsi="黑体"/>
                <w:color w:val="000000"/>
                <w:sz w:val="24"/>
                <w:szCs w:val="24"/>
              </w:rPr>
            </w:pPr>
            <w:r w:rsidRPr="00C32946">
              <w:rPr>
                <w:rFonts w:ascii="黑体" w:eastAsia="黑体" w:hAnsi="黑体"/>
                <w:color w:val="000000"/>
                <w:sz w:val="24"/>
                <w:szCs w:val="24"/>
              </w:rPr>
              <w:t>房间号</w:t>
            </w:r>
          </w:p>
        </w:tc>
        <w:tc>
          <w:tcPr>
            <w:tcW w:w="2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374" w:rsidRPr="00C32946" w:rsidRDefault="00EF0D9A">
            <w:pPr>
              <w:snapToGrid w:val="0"/>
              <w:jc w:val="center"/>
              <w:rPr>
                <w:rFonts w:ascii="黑体" w:eastAsia="黑体" w:hAnsi="黑体"/>
                <w:color w:val="000000"/>
                <w:sz w:val="24"/>
                <w:szCs w:val="24"/>
              </w:rPr>
            </w:pPr>
            <w:r w:rsidRPr="00C32946">
              <w:rPr>
                <w:rFonts w:ascii="黑体" w:eastAsia="黑体" w:hAnsi="黑体"/>
                <w:color w:val="000000"/>
                <w:sz w:val="24"/>
                <w:szCs w:val="24"/>
              </w:rPr>
              <w:t>存在问题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374" w:rsidRPr="00C32946" w:rsidRDefault="00EF0D9A">
            <w:pPr>
              <w:snapToGrid w:val="0"/>
              <w:jc w:val="center"/>
              <w:rPr>
                <w:rFonts w:ascii="黑体" w:eastAsia="黑体" w:hAnsi="黑体"/>
                <w:color w:val="000000"/>
                <w:sz w:val="24"/>
                <w:szCs w:val="24"/>
              </w:rPr>
            </w:pPr>
            <w:r w:rsidRPr="00C32946">
              <w:rPr>
                <w:rFonts w:ascii="黑体" w:eastAsia="黑体" w:hAnsi="黑体"/>
                <w:color w:val="000000"/>
                <w:sz w:val="24"/>
                <w:szCs w:val="24"/>
              </w:rPr>
              <w:t>对应条款号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374" w:rsidRPr="00C32946" w:rsidRDefault="00EF0D9A">
            <w:pPr>
              <w:snapToGrid w:val="0"/>
              <w:jc w:val="center"/>
              <w:rPr>
                <w:rFonts w:ascii="黑体" w:eastAsia="黑体" w:hAnsi="黑体"/>
                <w:color w:val="000000"/>
                <w:sz w:val="24"/>
                <w:szCs w:val="24"/>
              </w:rPr>
            </w:pPr>
            <w:r w:rsidRPr="00C32946">
              <w:rPr>
                <w:rFonts w:ascii="黑体" w:eastAsia="黑体" w:hAnsi="黑体"/>
                <w:color w:val="000000"/>
                <w:sz w:val="24"/>
                <w:szCs w:val="24"/>
              </w:rPr>
              <w:t>整改</w:t>
            </w:r>
            <w:proofErr w:type="gramStart"/>
            <w:r w:rsidRPr="00C32946">
              <w:rPr>
                <w:rFonts w:ascii="黑体" w:eastAsia="黑体" w:hAnsi="黑体"/>
                <w:color w:val="000000"/>
                <w:sz w:val="24"/>
                <w:szCs w:val="24"/>
              </w:rPr>
              <w:t>前照片</w:t>
            </w:r>
            <w:proofErr w:type="gramEnd"/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374" w:rsidRPr="00C32946" w:rsidRDefault="00EF0D9A">
            <w:pPr>
              <w:snapToGrid w:val="0"/>
              <w:jc w:val="center"/>
              <w:rPr>
                <w:rFonts w:ascii="黑体" w:eastAsia="黑体" w:hAnsi="黑体"/>
                <w:color w:val="000000"/>
                <w:sz w:val="24"/>
                <w:szCs w:val="24"/>
              </w:rPr>
            </w:pPr>
            <w:r w:rsidRPr="00C32946">
              <w:rPr>
                <w:rFonts w:ascii="黑体" w:eastAsia="黑体" w:hAnsi="黑体"/>
                <w:color w:val="000000"/>
                <w:sz w:val="24"/>
                <w:szCs w:val="24"/>
              </w:rPr>
              <w:t>整改</w:t>
            </w:r>
            <w:proofErr w:type="gramStart"/>
            <w:r w:rsidRPr="00C32946">
              <w:rPr>
                <w:rFonts w:ascii="黑体" w:eastAsia="黑体" w:hAnsi="黑体"/>
                <w:color w:val="000000"/>
                <w:sz w:val="24"/>
                <w:szCs w:val="24"/>
              </w:rPr>
              <w:t>后照片</w:t>
            </w:r>
            <w:proofErr w:type="gramEnd"/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32374" w:rsidRPr="00C32946" w:rsidRDefault="00EF0D9A">
            <w:pPr>
              <w:snapToGrid w:val="0"/>
              <w:jc w:val="center"/>
              <w:rPr>
                <w:rFonts w:ascii="黑体" w:eastAsia="黑体" w:hAnsi="黑体"/>
                <w:color w:val="000000"/>
                <w:sz w:val="24"/>
                <w:szCs w:val="24"/>
              </w:rPr>
            </w:pPr>
            <w:r w:rsidRPr="00C32946">
              <w:rPr>
                <w:rFonts w:ascii="黑体" w:eastAsia="黑体" w:hAnsi="黑体"/>
                <w:color w:val="000000"/>
                <w:sz w:val="24"/>
                <w:szCs w:val="24"/>
              </w:rPr>
              <w:t>整改措施</w:t>
            </w:r>
          </w:p>
        </w:tc>
      </w:tr>
      <w:tr w:rsidR="00401C64" w:rsidTr="00EA6D2E">
        <w:trPr>
          <w:trHeight w:val="1860"/>
        </w:trPr>
        <w:tc>
          <w:tcPr>
            <w:tcW w:w="96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401C64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color w:val="000000"/>
                <w:szCs w:val="21"/>
              </w:rPr>
              <w:t>生命科学学院</w:t>
            </w:r>
          </w:p>
        </w:tc>
        <w:tc>
          <w:tcPr>
            <w:tcW w:w="1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color w:val="000000"/>
                <w:szCs w:val="21"/>
              </w:rPr>
              <w:t>学院</w:t>
            </w:r>
            <w:r>
              <w:rPr>
                <w:rFonts w:ascii="宋体" w:eastAsia="宋体" w:hAnsi="宋体" w:hint="eastAsia"/>
                <w:color w:val="000000"/>
                <w:szCs w:val="21"/>
              </w:rPr>
              <w:t>层面</w:t>
            </w:r>
          </w:p>
        </w:tc>
        <w:tc>
          <w:tcPr>
            <w:tcW w:w="2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color w:val="000000"/>
                <w:szCs w:val="21"/>
              </w:rPr>
              <w:t>安全信息牌不足；危险源信息、防护要求等信息不全；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671751">
            <w:pPr>
              <w:snapToGrid w:val="0"/>
              <w:jc w:val="center"/>
              <w:rPr>
                <w:rFonts w:ascii="Calibri" w:eastAsia="Calibri" w:hAnsi="Calibri"/>
                <w:color w:val="000000"/>
                <w:szCs w:val="21"/>
              </w:rPr>
            </w:pPr>
            <w:r>
              <w:rPr>
                <w:rFonts w:ascii="Calibri" w:eastAsia="Calibri" w:hAnsi="Calibri"/>
                <w:color w:val="000000"/>
                <w:szCs w:val="21"/>
              </w:rPr>
              <w:t>5.1.1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5E7B4FD" wp14:editId="45171AA3">
                  <wp:extent cx="1350000" cy="1800000"/>
                  <wp:effectExtent l="0" t="0" r="3175" b="0"/>
                  <wp:docPr id="86" name="图片 86" descr="http://211.151.95.21/images/edu/image/1/2020-11-05/d87386929cc747c791d178b3be072c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211.151.95.21/images/edu/image/1/2020-11-05/d87386929cc747c791d178b3be072c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E47FBE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343025" cy="1790700"/>
                  <wp:effectExtent l="0" t="0" r="9525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3809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 w:hint="eastAsia"/>
                <w:color w:val="000000"/>
                <w:szCs w:val="21"/>
              </w:rPr>
              <w:t>已安装安全信息牌；危险源信息、防护信息已补全。</w:t>
            </w:r>
          </w:p>
        </w:tc>
      </w:tr>
      <w:tr w:rsidR="00401C64" w:rsidTr="00EA6D2E">
        <w:trPr>
          <w:trHeight w:val="480"/>
        </w:trPr>
        <w:tc>
          <w:tcPr>
            <w:tcW w:w="9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</w:p>
        </w:tc>
        <w:tc>
          <w:tcPr>
            <w:tcW w:w="1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color w:val="000000"/>
                <w:szCs w:val="21"/>
              </w:rPr>
              <w:t>逸夫生物楼216</w:t>
            </w:r>
          </w:p>
        </w:tc>
        <w:tc>
          <w:tcPr>
            <w:tcW w:w="2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671751">
            <w:pPr>
              <w:snapToGrid w:val="0"/>
              <w:jc w:val="left"/>
              <w:rPr>
                <w:rFonts w:ascii="微软雅黑" w:eastAsia="微软雅黑" w:hAnsi="微软雅黑"/>
                <w:color w:val="000000"/>
                <w:szCs w:val="21"/>
              </w:rPr>
            </w:pPr>
            <w:r>
              <w:rPr>
                <w:rFonts w:ascii="宋体" w:eastAsia="宋体" w:hAnsi="宋体"/>
                <w:color w:val="000000"/>
                <w:szCs w:val="21"/>
              </w:rPr>
              <w:t>高毒性电泳胶（含EB）回收不符合规范；无废弃物标识；</w:t>
            </w:r>
          </w:p>
          <w:p w:rsidR="00401C64" w:rsidRDefault="00401C64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671751">
            <w:pPr>
              <w:snapToGrid w:val="0"/>
              <w:jc w:val="center"/>
              <w:rPr>
                <w:rFonts w:ascii="Calibri" w:eastAsia="Calibri" w:hAnsi="Calibri"/>
                <w:color w:val="000000"/>
                <w:szCs w:val="21"/>
              </w:rPr>
            </w:pPr>
            <w:r>
              <w:rPr>
                <w:rFonts w:ascii="Calibri" w:eastAsia="Calibri" w:hAnsi="Calibri"/>
                <w:color w:val="000000"/>
                <w:szCs w:val="21"/>
              </w:rPr>
              <w:t>9.7.2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401C64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noProof/>
                <w:color w:val="000000"/>
                <w:szCs w:val="21"/>
              </w:rPr>
              <w:drawing>
                <wp:inline distT="0" distB="0" distL="0" distR="0" wp14:anchorId="2265B90E" wp14:editId="33791FC2">
                  <wp:extent cx="1438275" cy="1078706"/>
                  <wp:effectExtent l="0" t="0" r="0" b="0"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8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B652CE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371600" cy="1280160"/>
                  <wp:effectExtent l="0" t="0" r="0" b="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960" cy="1330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01C64" w:rsidRDefault="006F3455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 w:rsidRPr="006F3455">
              <w:rPr>
                <w:rFonts w:ascii="宋体" w:eastAsia="宋体" w:hAnsi="宋体" w:hint="eastAsia"/>
                <w:color w:val="000000"/>
                <w:szCs w:val="21"/>
              </w:rPr>
              <w:t>高毒性电泳胶（含EB）回收</w:t>
            </w:r>
            <w:r>
              <w:rPr>
                <w:rFonts w:ascii="宋体" w:eastAsia="宋体" w:hAnsi="宋体" w:hint="eastAsia"/>
                <w:color w:val="000000"/>
                <w:szCs w:val="21"/>
              </w:rPr>
              <w:t>已规范；废弃物标识已张贴。</w:t>
            </w:r>
          </w:p>
        </w:tc>
      </w:tr>
      <w:tr w:rsidR="00671751" w:rsidTr="00674FD3">
        <w:trPr>
          <w:trHeight w:val="480"/>
        </w:trPr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</w:p>
        </w:tc>
        <w:tc>
          <w:tcPr>
            <w:tcW w:w="1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color w:val="000000"/>
                <w:szCs w:val="21"/>
              </w:rPr>
              <w:t>逸夫生物楼1005B</w:t>
            </w:r>
          </w:p>
        </w:tc>
        <w:tc>
          <w:tcPr>
            <w:tcW w:w="2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3421DA">
            <w:pPr>
              <w:snapToGrid w:val="0"/>
              <w:jc w:val="left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 w:hint="eastAsia"/>
                <w:color w:val="000000"/>
                <w:szCs w:val="21"/>
              </w:rPr>
              <w:t>1</w:t>
            </w:r>
            <w:r>
              <w:rPr>
                <w:rFonts w:ascii="宋体" w:eastAsia="宋体" w:hAnsi="宋体"/>
                <w:color w:val="000000"/>
                <w:szCs w:val="21"/>
              </w:rPr>
              <w:t>.实验废弃物高压灭菌记录信息不全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jc w:val="center"/>
              <w:rPr>
                <w:rFonts w:ascii="Calibri" w:eastAsia="Calibri" w:hAnsi="Calibri"/>
                <w:color w:val="000000"/>
                <w:szCs w:val="21"/>
              </w:rPr>
            </w:pPr>
            <w:r>
              <w:rPr>
                <w:rFonts w:ascii="Calibri" w:eastAsia="Calibri" w:hAnsi="Calibri"/>
                <w:color w:val="000000"/>
                <w:szCs w:val="21"/>
              </w:rPr>
              <w:t>9.2.2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noProof/>
                <w:color w:val="000000"/>
                <w:szCs w:val="21"/>
              </w:rPr>
              <w:drawing>
                <wp:inline distT="0" distB="0" distL="0" distR="0" wp14:anchorId="246468D9" wp14:editId="3B17136A">
                  <wp:extent cx="1438275" cy="1918979"/>
                  <wp:effectExtent l="0" t="0" r="0" b="0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91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eastAsia="宋体" w:hAnsi="宋体"/>
                <w:noProof/>
                <w:color w:val="000000"/>
                <w:szCs w:val="21"/>
              </w:rPr>
              <w:drawing>
                <wp:inline distT="0" distB="0" distL="0" distR="0" wp14:anchorId="7F50A764" wp14:editId="54329805">
                  <wp:extent cx="1314450" cy="990600"/>
                  <wp:effectExtent l="0" t="0" r="0" b="0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3FED8D9" wp14:editId="52D1DF49">
                  <wp:extent cx="1350000" cy="1800000"/>
                  <wp:effectExtent l="0" t="0" r="3175" b="0"/>
                  <wp:docPr id="90" name="图片 90" descr="http://211.151.95.21/images/edu/image/1/2020-11-05/c38db36acc454370bf59b951887ec1f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211.151.95.21/images/edu/image/1/2020-11-05/c38db36acc454370bf59b951887ec1f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71751" w:rsidRDefault="00674FD3" w:rsidP="00674FD3">
            <w:pPr>
              <w:snapToGrid w:val="0"/>
              <w:jc w:val="left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432560" cy="1910080"/>
                  <wp:effectExtent l="0" t="0" r="0" b="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91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7D96" w:rsidRDefault="00057D96" w:rsidP="00674FD3">
            <w:pPr>
              <w:snapToGrid w:val="0"/>
              <w:jc w:val="left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315133" cy="1036320"/>
                  <wp:effectExtent l="0" t="0" r="0" b="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987" cy="108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7D96" w:rsidRDefault="00057D96" w:rsidP="00674FD3">
            <w:pPr>
              <w:snapToGrid w:val="0"/>
              <w:jc w:val="left"/>
              <w:rPr>
                <w:rFonts w:ascii="宋体" w:eastAsia="宋体" w:hAnsi="宋体" w:hint="eastAsia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386840" cy="1849120"/>
                  <wp:effectExtent l="0" t="0" r="381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4E3937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 w:rsidRPr="004E3937">
              <w:rPr>
                <w:rFonts w:ascii="宋体" w:eastAsia="宋体" w:hAnsi="宋体" w:hint="eastAsia"/>
                <w:color w:val="000000"/>
                <w:szCs w:val="21"/>
              </w:rPr>
              <w:t>已安装安全信息牌；危险源信息、防护信息已补全</w:t>
            </w:r>
            <w:r w:rsidR="00A74677">
              <w:rPr>
                <w:rFonts w:ascii="宋体" w:eastAsia="宋体" w:hAnsi="宋体" w:hint="eastAsia"/>
                <w:color w:val="000000"/>
                <w:szCs w:val="21"/>
              </w:rPr>
              <w:t>；</w:t>
            </w:r>
            <w:r w:rsidR="00A74677" w:rsidRPr="00A74677">
              <w:rPr>
                <w:rFonts w:ascii="宋体" w:eastAsia="宋体" w:hAnsi="宋体" w:hint="eastAsia"/>
                <w:color w:val="000000"/>
                <w:szCs w:val="21"/>
              </w:rPr>
              <w:t>实验废弃物高压灭菌记录信息</w:t>
            </w:r>
            <w:r w:rsidR="00A74677">
              <w:rPr>
                <w:rFonts w:ascii="宋体" w:eastAsia="宋体" w:hAnsi="宋体" w:hint="eastAsia"/>
                <w:color w:val="000000"/>
                <w:szCs w:val="21"/>
              </w:rPr>
              <w:t>已补全。</w:t>
            </w:r>
          </w:p>
        </w:tc>
      </w:tr>
      <w:tr w:rsidR="00671751" w:rsidTr="00BE7D15">
        <w:trPr>
          <w:trHeight w:val="480"/>
        </w:trPr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</w:p>
        </w:tc>
        <w:tc>
          <w:tcPr>
            <w:tcW w:w="1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color w:val="000000"/>
                <w:szCs w:val="21"/>
              </w:rPr>
              <w:t>逸夫生物楼1005B</w:t>
            </w:r>
          </w:p>
        </w:tc>
        <w:tc>
          <w:tcPr>
            <w:tcW w:w="2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Calibri" w:eastAsia="Calibri" w:hAnsi="Calibri"/>
                <w:color w:val="000000"/>
                <w:szCs w:val="21"/>
              </w:rPr>
              <w:t>2.</w:t>
            </w:r>
            <w:r>
              <w:rPr>
                <w:rFonts w:ascii="宋体" w:eastAsia="宋体" w:hAnsi="宋体"/>
                <w:color w:val="000000"/>
                <w:szCs w:val="21"/>
              </w:rPr>
              <w:t>安全信息牌不足；危险源信息、防护要求等信息不全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jc w:val="center"/>
              <w:rPr>
                <w:rFonts w:ascii="Calibri" w:eastAsia="Calibri" w:hAnsi="Calibri"/>
                <w:color w:val="000000"/>
                <w:szCs w:val="21"/>
              </w:rPr>
            </w:pPr>
            <w:r>
              <w:rPr>
                <w:rFonts w:ascii="Calibri" w:eastAsia="Calibri" w:hAnsi="Calibri"/>
                <w:color w:val="000000"/>
                <w:szCs w:val="21"/>
              </w:rPr>
              <w:t>5.1.1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noProof/>
                <w:color w:val="000000"/>
                <w:szCs w:val="21"/>
              </w:rPr>
              <w:drawing>
                <wp:inline distT="0" distB="0" distL="0" distR="0" wp14:anchorId="586FE748" wp14:editId="5808A759">
                  <wp:extent cx="1438275" cy="1918979"/>
                  <wp:effectExtent l="0" t="0" r="0" b="0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91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eastAsia="宋体" w:hAnsi="宋体"/>
                <w:noProof/>
                <w:color w:val="000000"/>
                <w:szCs w:val="21"/>
              </w:rPr>
              <w:drawing>
                <wp:inline distT="0" distB="0" distL="0" distR="0" wp14:anchorId="5F08D447" wp14:editId="70C4848D">
                  <wp:extent cx="1438275" cy="1918979"/>
                  <wp:effectExtent l="0" t="0" r="0" b="0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91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71751" w:rsidRDefault="00BE7D15" w:rsidP="00BE7D15">
            <w:pPr>
              <w:snapToGrid w:val="0"/>
              <w:jc w:val="left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417320" cy="1889760"/>
                  <wp:effectExtent l="0" t="0" r="0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7D15" w:rsidRDefault="00674FD3" w:rsidP="00BE7D15">
            <w:pPr>
              <w:snapToGrid w:val="0"/>
              <w:jc w:val="left"/>
              <w:rPr>
                <w:rFonts w:ascii="宋体" w:eastAsia="宋体" w:hAnsi="宋体" w:hint="eastAsia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447800" cy="1930400"/>
                  <wp:effectExtent l="0" t="0" r="0" b="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4FD3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 w:rsidRPr="00674FD3">
              <w:rPr>
                <w:rFonts w:ascii="宋体" w:eastAsia="宋体" w:hAnsi="宋体" w:hint="eastAsia"/>
                <w:color w:val="000000"/>
                <w:szCs w:val="21"/>
              </w:rPr>
              <w:t>已安装安全信息牌；危险源信息、防护信息已补全。</w:t>
            </w:r>
          </w:p>
        </w:tc>
      </w:tr>
      <w:tr w:rsidR="00671751" w:rsidTr="00A74677">
        <w:trPr>
          <w:trHeight w:val="1860"/>
        </w:trPr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</w:p>
        </w:tc>
        <w:tc>
          <w:tcPr>
            <w:tcW w:w="1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rPr>
                <w:rFonts w:ascii="Calibri" w:eastAsia="Calibri" w:hAnsi="Calibri"/>
                <w:color w:val="000000"/>
                <w:szCs w:val="21"/>
              </w:rPr>
            </w:pPr>
            <w:r>
              <w:rPr>
                <w:rFonts w:ascii="宋体" w:eastAsia="宋体" w:hAnsi="宋体"/>
                <w:color w:val="000000"/>
                <w:szCs w:val="21"/>
              </w:rPr>
              <w:t>逸夫生物楼</w:t>
            </w:r>
            <w:r>
              <w:rPr>
                <w:rFonts w:ascii="Calibri" w:eastAsia="Calibri" w:hAnsi="Calibri"/>
                <w:color w:val="000000"/>
                <w:szCs w:val="21"/>
              </w:rPr>
              <w:t>1002</w:t>
            </w:r>
          </w:p>
        </w:tc>
        <w:tc>
          <w:tcPr>
            <w:tcW w:w="2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3421DA" w:rsidP="00671751">
            <w:pPr>
              <w:snapToGrid w:val="0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Calibri" w:eastAsia="Calibri" w:hAnsi="Calibri"/>
                <w:color w:val="000000"/>
                <w:szCs w:val="21"/>
              </w:rPr>
              <w:t>1</w:t>
            </w:r>
            <w:r w:rsidR="00671751">
              <w:rPr>
                <w:rFonts w:ascii="Calibri" w:eastAsia="Calibri" w:hAnsi="Calibri"/>
                <w:color w:val="000000"/>
                <w:szCs w:val="21"/>
              </w:rPr>
              <w:t>.</w:t>
            </w:r>
            <w:r w:rsidR="00671751">
              <w:rPr>
                <w:rFonts w:ascii="宋体" w:eastAsia="宋体" w:hAnsi="宋体"/>
                <w:color w:val="000000"/>
                <w:szCs w:val="21"/>
              </w:rPr>
              <w:t>固体废弃物没有分类收集和处理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jc w:val="center"/>
              <w:rPr>
                <w:rFonts w:ascii="Calibri" w:eastAsia="Calibri" w:hAnsi="Calibri"/>
                <w:color w:val="000000"/>
                <w:szCs w:val="21"/>
              </w:rPr>
            </w:pPr>
            <w:r>
              <w:rPr>
                <w:rFonts w:ascii="Calibri" w:eastAsia="Calibri" w:hAnsi="Calibri"/>
                <w:color w:val="000000"/>
                <w:szCs w:val="21"/>
              </w:rPr>
              <w:t>8.6.3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671751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eastAsia="宋体" w:hAnsi="宋体"/>
                <w:noProof/>
                <w:color w:val="000000"/>
                <w:szCs w:val="21"/>
              </w:rPr>
              <w:drawing>
                <wp:inline distT="0" distB="0" distL="0" distR="0" wp14:anchorId="3E1E107B" wp14:editId="226B10E2">
                  <wp:extent cx="1438275" cy="1918979"/>
                  <wp:effectExtent l="0" t="0" r="0" b="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91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eastAsia="宋体" w:hAnsi="宋体"/>
                <w:noProof/>
                <w:color w:val="000000"/>
                <w:szCs w:val="21"/>
              </w:rPr>
              <w:drawing>
                <wp:inline distT="0" distB="0" distL="0" distR="0" wp14:anchorId="00736B8C" wp14:editId="66F18B3C">
                  <wp:extent cx="1438275" cy="1078706"/>
                  <wp:effectExtent l="0" t="0" r="0" b="0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8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eastAsia="宋体" w:hAnsi="宋体"/>
                <w:noProof/>
                <w:color w:val="000000"/>
                <w:szCs w:val="21"/>
              </w:rPr>
              <w:drawing>
                <wp:inline distT="0" distB="0" distL="0" distR="0" wp14:anchorId="5B777189" wp14:editId="104B79ED">
                  <wp:extent cx="1438275" cy="1078706"/>
                  <wp:effectExtent l="0" t="0" r="0" b="0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8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71751" w:rsidRDefault="00A74677" w:rsidP="00A74677">
            <w:pPr>
              <w:snapToGrid w:val="0"/>
              <w:jc w:val="left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411605" cy="1882140"/>
                  <wp:effectExtent l="0" t="0" r="0" b="381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05" cy="188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4677" w:rsidRDefault="004F0B47" w:rsidP="00A74677">
            <w:pPr>
              <w:snapToGrid w:val="0"/>
              <w:jc w:val="left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452880" cy="1089660"/>
                  <wp:effectExtent l="0" t="0" r="0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88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0B47" w:rsidRDefault="004F0B47" w:rsidP="00A74677">
            <w:pPr>
              <w:snapToGrid w:val="0"/>
              <w:jc w:val="left"/>
              <w:rPr>
                <w:rFonts w:ascii="宋体" w:eastAsia="宋体" w:hAnsi="宋体" w:hint="eastAsia"/>
                <w:color w:val="000000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1470660" cy="1102995"/>
                  <wp:effectExtent l="0" t="0" r="0" b="190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110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71751" w:rsidRDefault="005D4BA9" w:rsidP="00671751">
            <w:pPr>
              <w:snapToGrid w:val="0"/>
              <w:jc w:val="center"/>
              <w:rPr>
                <w:rFonts w:ascii="宋体" w:eastAsia="宋体" w:hAnsi="宋体"/>
                <w:color w:val="000000"/>
                <w:szCs w:val="21"/>
              </w:rPr>
            </w:pPr>
            <w:r w:rsidRPr="005D4BA9">
              <w:rPr>
                <w:rFonts w:ascii="宋体" w:eastAsia="宋体" w:hAnsi="宋体" w:hint="eastAsia"/>
                <w:color w:val="000000"/>
                <w:szCs w:val="21"/>
              </w:rPr>
              <w:t>固体废弃物</w:t>
            </w:r>
            <w:r>
              <w:rPr>
                <w:rFonts w:ascii="宋体" w:eastAsia="宋体" w:hAnsi="宋体" w:hint="eastAsia"/>
                <w:color w:val="000000"/>
                <w:szCs w:val="21"/>
              </w:rPr>
              <w:t>已</w:t>
            </w:r>
            <w:r w:rsidRPr="005D4BA9">
              <w:rPr>
                <w:rFonts w:ascii="宋体" w:eastAsia="宋体" w:hAnsi="宋体" w:hint="eastAsia"/>
                <w:color w:val="000000"/>
                <w:szCs w:val="21"/>
              </w:rPr>
              <w:t>分类收集和处理</w:t>
            </w:r>
            <w:r>
              <w:rPr>
                <w:rFonts w:ascii="宋体" w:eastAsia="宋体" w:hAnsi="宋体" w:hint="eastAsia"/>
                <w:color w:val="000000"/>
                <w:szCs w:val="21"/>
              </w:rPr>
              <w:t>。</w:t>
            </w:r>
          </w:p>
        </w:tc>
      </w:tr>
    </w:tbl>
    <w:p w:rsidR="00032374" w:rsidRDefault="00EF0D9A">
      <w:pPr>
        <w:snapToGrid w:val="0"/>
        <w:jc w:val="left"/>
        <w:rPr>
          <w:rFonts w:ascii="微软雅黑" w:eastAsia="微软雅黑" w:hAnsi="微软雅黑"/>
          <w:color w:val="000000"/>
          <w:szCs w:val="21"/>
        </w:rPr>
      </w:pPr>
      <w:r>
        <w:rPr>
          <w:rFonts w:ascii="微软雅黑" w:eastAsia="微软雅黑" w:hAnsi="微软雅黑"/>
          <w:color w:val="000000"/>
          <w:szCs w:val="21"/>
        </w:rPr>
        <w:t xml:space="preserve"> </w:t>
      </w:r>
      <w:bookmarkStart w:id="0" w:name="_GoBack"/>
      <w:bookmarkEnd w:id="0"/>
    </w:p>
    <w:sectPr w:rsidR="00032374">
      <w:pgSz w:w="16838" w:h="11906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F5255" w:rsidRDefault="00BF5255" w:rsidP="00E47FBE">
      <w:r>
        <w:separator/>
      </w:r>
    </w:p>
  </w:endnote>
  <w:endnote w:type="continuationSeparator" w:id="0">
    <w:p w:rsidR="00BF5255" w:rsidRDefault="00BF5255" w:rsidP="00E47F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F5255" w:rsidRDefault="00BF5255" w:rsidP="00E47FBE">
      <w:r>
        <w:separator/>
      </w:r>
    </w:p>
  </w:footnote>
  <w:footnote w:type="continuationSeparator" w:id="0">
    <w:p w:rsidR="00BF5255" w:rsidRDefault="00BF5255" w:rsidP="00E47F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537D43"/>
    <w:multiLevelType w:val="multilevel"/>
    <w:tmpl w:val="1E537D43"/>
    <w:lvl w:ilvl="0">
      <w:start w:val="1"/>
      <w:numFmt w:val="bullet"/>
      <w:lvlText w:val="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"/>
      <w:lvlJc w:val="left"/>
      <w:pPr>
        <w:ind w:left="567" w:hanging="227"/>
      </w:pPr>
      <w:rPr>
        <w:rFonts w:ascii="Wingdings" w:hAnsi="Wingdings" w:hint="default"/>
      </w:rPr>
    </w:lvl>
    <w:lvl w:ilvl="2">
      <w:start w:val="1"/>
      <w:numFmt w:val="bullet"/>
      <w:lvlText w:val=""/>
      <w:lvlJc w:val="left"/>
      <w:pPr>
        <w:ind w:left="907" w:hanging="227"/>
      </w:pPr>
      <w:rPr>
        <w:rFonts w:ascii="Wingdings" w:hAnsi="Wingdings" w:hint="default"/>
      </w:rPr>
    </w:lvl>
    <w:lvl w:ilvl="3">
      <w:start w:val="1"/>
      <w:numFmt w:val="bullet"/>
      <w:lvlText w:val=""/>
      <w:lvlJc w:val="left"/>
      <w:pPr>
        <w:ind w:left="1247" w:hanging="227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587" w:hanging="227"/>
      </w:pPr>
      <w:rPr>
        <w:rFonts w:ascii="Wingdings" w:hAnsi="Wingdings" w:hint="default"/>
      </w:rPr>
    </w:lvl>
    <w:lvl w:ilvl="5">
      <w:start w:val="1"/>
      <w:numFmt w:val="bullet"/>
      <w:lvlText w:val=""/>
      <w:lvlJc w:val="left"/>
      <w:pPr>
        <w:ind w:left="1927" w:hanging="227"/>
      </w:pPr>
      <w:rPr>
        <w:rFonts w:ascii="Wingdings" w:hAnsi="Wingdings" w:hint="default"/>
      </w:rPr>
    </w:lvl>
    <w:lvl w:ilvl="6">
      <w:start w:val="1"/>
      <w:numFmt w:val="bullet"/>
      <w:lvlText w:val=""/>
      <w:lvlJc w:val="left"/>
      <w:pPr>
        <w:ind w:left="2267" w:hanging="227"/>
      </w:pPr>
      <w:rPr>
        <w:rFonts w:ascii="Wingdings" w:hAnsi="Wingdings" w:hint="default"/>
      </w:rPr>
    </w:lvl>
    <w:lvl w:ilvl="7">
      <w:start w:val="1"/>
      <w:numFmt w:val="bullet"/>
      <w:lvlText w:val=""/>
      <w:lvlJc w:val="left"/>
      <w:pPr>
        <w:ind w:left="2607" w:hanging="227"/>
      </w:pPr>
      <w:rPr>
        <w:rFonts w:ascii="Wingdings" w:hAnsi="Wingdings" w:hint="default"/>
      </w:rPr>
    </w:lvl>
    <w:lvl w:ilvl="8">
      <w:start w:val="1"/>
      <w:numFmt w:val="bullet"/>
      <w:lvlText w:val=""/>
      <w:lvlJc w:val="left"/>
      <w:pPr>
        <w:ind w:left="2947" w:hanging="227"/>
      </w:pPr>
      <w:rPr>
        <w:rFonts w:ascii="Wingdings" w:hAnsi="Wingdings" w:hint="default"/>
      </w:rPr>
    </w:lvl>
  </w:abstractNum>
  <w:abstractNum w:abstractNumId="1" w15:restartNumberingAfterBreak="0">
    <w:nsid w:val="323C7824"/>
    <w:multiLevelType w:val="multilevel"/>
    <w:tmpl w:val="323C7824"/>
    <w:lvl w:ilvl="0">
      <w:start w:val="1"/>
      <w:numFmt w:val="bullet"/>
      <w:lvlText w:val="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"/>
      <w:lvlJc w:val="left"/>
      <w:pPr>
        <w:ind w:left="567" w:hanging="227"/>
      </w:pPr>
      <w:rPr>
        <w:rFonts w:ascii="Wingdings" w:hAnsi="Wingdings" w:hint="default"/>
      </w:rPr>
    </w:lvl>
    <w:lvl w:ilvl="2">
      <w:start w:val="1"/>
      <w:numFmt w:val="bullet"/>
      <w:lvlText w:val=""/>
      <w:lvlJc w:val="left"/>
      <w:pPr>
        <w:ind w:left="907" w:hanging="227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247" w:hanging="227"/>
      </w:pPr>
      <w:rPr>
        <w:rFonts w:ascii="Wingdings" w:hAnsi="Wingdings" w:hint="default"/>
      </w:rPr>
    </w:lvl>
    <w:lvl w:ilvl="4">
      <w:start w:val="1"/>
      <w:numFmt w:val="bullet"/>
      <w:lvlText w:val=""/>
      <w:lvlJc w:val="left"/>
      <w:pPr>
        <w:ind w:left="1587" w:hanging="227"/>
      </w:pPr>
      <w:rPr>
        <w:rFonts w:ascii="Wingdings" w:hAnsi="Wingdings" w:hint="default"/>
      </w:rPr>
    </w:lvl>
    <w:lvl w:ilvl="5">
      <w:start w:val="1"/>
      <w:numFmt w:val="bullet"/>
      <w:lvlText w:val=""/>
      <w:lvlJc w:val="left"/>
      <w:pPr>
        <w:ind w:left="1927" w:hanging="227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267" w:hanging="227"/>
      </w:pPr>
      <w:rPr>
        <w:rFonts w:ascii="Wingdings" w:hAnsi="Wingdings" w:hint="default"/>
      </w:rPr>
    </w:lvl>
    <w:lvl w:ilvl="7">
      <w:start w:val="1"/>
      <w:numFmt w:val="bullet"/>
      <w:lvlText w:val=""/>
      <w:lvlJc w:val="left"/>
      <w:pPr>
        <w:ind w:left="2607" w:hanging="227"/>
      </w:pPr>
      <w:rPr>
        <w:rFonts w:ascii="Wingdings" w:hAnsi="Wingdings" w:hint="default"/>
      </w:rPr>
    </w:lvl>
    <w:lvl w:ilvl="8">
      <w:start w:val="1"/>
      <w:numFmt w:val="bullet"/>
      <w:lvlText w:val=""/>
      <w:lvlJc w:val="left"/>
      <w:pPr>
        <w:ind w:left="2947" w:hanging="227"/>
      </w:pPr>
      <w:rPr>
        <w:rFonts w:ascii="Wingdings" w:hAnsi="Wingdings" w:hint="default"/>
      </w:rPr>
    </w:lvl>
  </w:abstractNum>
  <w:abstractNum w:abstractNumId="2" w15:restartNumberingAfterBreak="0">
    <w:nsid w:val="513362E4"/>
    <w:multiLevelType w:val="multilevel"/>
    <w:tmpl w:val="513362E4"/>
    <w:lvl w:ilvl="0">
      <w:start w:val="1"/>
      <w:numFmt w:val="bullet"/>
      <w:lvlText w:val="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"/>
      <w:lvlJc w:val="left"/>
      <w:pPr>
        <w:ind w:left="567" w:hanging="227"/>
      </w:pPr>
      <w:rPr>
        <w:rFonts w:ascii="Wingdings" w:hAnsi="Wingdings" w:hint="default"/>
      </w:rPr>
    </w:lvl>
    <w:lvl w:ilvl="2">
      <w:start w:val="1"/>
      <w:numFmt w:val="bullet"/>
      <w:lvlText w:val=""/>
      <w:lvlJc w:val="left"/>
      <w:pPr>
        <w:ind w:left="907" w:hanging="227"/>
      </w:pPr>
      <w:rPr>
        <w:rFonts w:ascii="Wingdings" w:hAnsi="Wingdings" w:hint="default"/>
      </w:rPr>
    </w:lvl>
    <w:lvl w:ilvl="3">
      <w:start w:val="1"/>
      <w:numFmt w:val="bullet"/>
      <w:lvlText w:val=""/>
      <w:lvlJc w:val="left"/>
      <w:pPr>
        <w:ind w:left="1247" w:hanging="227"/>
      </w:pPr>
      <w:rPr>
        <w:rFonts w:ascii="Wingdings" w:hAnsi="Wingdings" w:hint="default"/>
      </w:rPr>
    </w:lvl>
    <w:lvl w:ilvl="4">
      <w:start w:val="1"/>
      <w:numFmt w:val="bullet"/>
      <w:lvlText w:val=""/>
      <w:lvlJc w:val="left"/>
      <w:pPr>
        <w:ind w:left="1587" w:hanging="227"/>
      </w:pPr>
      <w:rPr>
        <w:rFonts w:ascii="Wingdings" w:hAnsi="Wingdings" w:hint="default"/>
      </w:rPr>
    </w:lvl>
    <w:lvl w:ilvl="5">
      <w:start w:val="1"/>
      <w:numFmt w:val="bullet"/>
      <w:lvlText w:val=""/>
      <w:lvlJc w:val="left"/>
      <w:pPr>
        <w:ind w:left="1927" w:hanging="227"/>
      </w:pPr>
      <w:rPr>
        <w:rFonts w:ascii="Wingdings" w:hAnsi="Wingdings" w:hint="default"/>
      </w:rPr>
    </w:lvl>
    <w:lvl w:ilvl="6">
      <w:start w:val="1"/>
      <w:numFmt w:val="bullet"/>
      <w:lvlText w:val=""/>
      <w:lvlJc w:val="left"/>
      <w:pPr>
        <w:ind w:left="2267" w:hanging="227"/>
      </w:pPr>
      <w:rPr>
        <w:rFonts w:ascii="Wingdings" w:hAnsi="Wingdings" w:hint="default"/>
      </w:rPr>
    </w:lvl>
    <w:lvl w:ilvl="7">
      <w:start w:val="1"/>
      <w:numFmt w:val="bullet"/>
      <w:lvlText w:val=""/>
      <w:lvlJc w:val="left"/>
      <w:pPr>
        <w:ind w:left="2607" w:hanging="227"/>
      </w:pPr>
      <w:rPr>
        <w:rFonts w:ascii="Wingdings" w:hAnsi="Wingdings" w:hint="default"/>
      </w:rPr>
    </w:lvl>
    <w:lvl w:ilvl="8">
      <w:start w:val="1"/>
      <w:numFmt w:val="bullet"/>
      <w:lvlText w:val=""/>
      <w:lvlJc w:val="left"/>
      <w:pPr>
        <w:ind w:left="2947" w:hanging="227"/>
      </w:pPr>
      <w:rPr>
        <w:rFonts w:ascii="Wingdings" w:hAnsi="Wingdings" w:hint="default"/>
      </w:rPr>
    </w:lvl>
  </w:abstractNum>
  <w:abstractNum w:abstractNumId="3" w15:restartNumberingAfterBreak="0">
    <w:nsid w:val="5AA9370F"/>
    <w:multiLevelType w:val="multilevel"/>
    <w:tmpl w:val="5AA9370F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4" w15:restartNumberingAfterBreak="0">
    <w:nsid w:val="5AA93721"/>
    <w:multiLevelType w:val="multilevel"/>
    <w:tmpl w:val="5AA9372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5" w15:restartNumberingAfterBreak="0">
    <w:nsid w:val="5AA9374C"/>
    <w:multiLevelType w:val="multilevel"/>
    <w:tmpl w:val="5AA9374C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6" w15:restartNumberingAfterBreak="0">
    <w:nsid w:val="5AA93847"/>
    <w:multiLevelType w:val="multilevel"/>
    <w:tmpl w:val="5AA93847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7" w15:restartNumberingAfterBreak="0">
    <w:nsid w:val="5AA9385D"/>
    <w:multiLevelType w:val="multilevel"/>
    <w:tmpl w:val="5AA9385D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8" w15:restartNumberingAfterBreak="0">
    <w:nsid w:val="5AA93871"/>
    <w:multiLevelType w:val="multilevel"/>
    <w:tmpl w:val="5AA9387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9" w15:restartNumberingAfterBreak="0">
    <w:nsid w:val="5AA93884"/>
    <w:multiLevelType w:val="multilevel"/>
    <w:tmpl w:val="5AA9388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0" w15:restartNumberingAfterBreak="0">
    <w:nsid w:val="5AA938A6"/>
    <w:multiLevelType w:val="multilevel"/>
    <w:tmpl w:val="5AA938A6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1" w15:restartNumberingAfterBreak="0">
    <w:nsid w:val="5AA938BA"/>
    <w:multiLevelType w:val="multilevel"/>
    <w:tmpl w:val="5AA938B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2" w15:restartNumberingAfterBreak="0">
    <w:nsid w:val="5AA939C1"/>
    <w:multiLevelType w:val="multilevel"/>
    <w:tmpl w:val="5AA939C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3" w15:restartNumberingAfterBreak="0">
    <w:nsid w:val="5AA939F5"/>
    <w:multiLevelType w:val="multilevel"/>
    <w:tmpl w:val="5AA939F5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4" w15:restartNumberingAfterBreak="0">
    <w:nsid w:val="5AA93A09"/>
    <w:multiLevelType w:val="multilevel"/>
    <w:tmpl w:val="5AA93A0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5" w15:restartNumberingAfterBreak="0">
    <w:nsid w:val="5AA9DAE5"/>
    <w:multiLevelType w:val="multilevel"/>
    <w:tmpl w:val="5AA9DAE5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6" w15:restartNumberingAfterBreak="0">
    <w:nsid w:val="5AA9DAF8"/>
    <w:multiLevelType w:val="multilevel"/>
    <w:tmpl w:val="5AA9DAF8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7" w15:restartNumberingAfterBreak="0">
    <w:nsid w:val="5AA9DB09"/>
    <w:multiLevelType w:val="multilevel"/>
    <w:tmpl w:val="5AA9DB0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8" w15:restartNumberingAfterBreak="0">
    <w:nsid w:val="5AA9DB19"/>
    <w:multiLevelType w:val="multilevel"/>
    <w:tmpl w:val="5AA9DB1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9" w15:restartNumberingAfterBreak="0">
    <w:nsid w:val="5AA9DB29"/>
    <w:multiLevelType w:val="multilevel"/>
    <w:tmpl w:val="5AA9DB2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0" w15:restartNumberingAfterBreak="0">
    <w:nsid w:val="5AA9DB3A"/>
    <w:multiLevelType w:val="multilevel"/>
    <w:tmpl w:val="5AA9DB3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1" w15:restartNumberingAfterBreak="0">
    <w:nsid w:val="5AA9DB4A"/>
    <w:multiLevelType w:val="multilevel"/>
    <w:tmpl w:val="5AA9DB4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2" w15:restartNumberingAfterBreak="0">
    <w:nsid w:val="5AA9DB5A"/>
    <w:multiLevelType w:val="multilevel"/>
    <w:tmpl w:val="5AA9DB5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3" w15:restartNumberingAfterBreak="0">
    <w:nsid w:val="5AA9DC10"/>
    <w:multiLevelType w:val="multilevel"/>
    <w:tmpl w:val="5AA9DC10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4" w15:restartNumberingAfterBreak="0">
    <w:nsid w:val="5AA9DC21"/>
    <w:multiLevelType w:val="multilevel"/>
    <w:tmpl w:val="5AA9DC2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5" w15:restartNumberingAfterBreak="0">
    <w:nsid w:val="5AA9DC48"/>
    <w:multiLevelType w:val="multilevel"/>
    <w:tmpl w:val="5AA9DC48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6" w15:restartNumberingAfterBreak="0">
    <w:nsid w:val="5AA9DC59"/>
    <w:multiLevelType w:val="multilevel"/>
    <w:tmpl w:val="5AA9DC5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7" w15:restartNumberingAfterBreak="0">
    <w:nsid w:val="5AA9DD04"/>
    <w:multiLevelType w:val="multilevel"/>
    <w:tmpl w:val="5AA9DD0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8" w15:restartNumberingAfterBreak="0">
    <w:nsid w:val="5AA9DD14"/>
    <w:multiLevelType w:val="multilevel"/>
    <w:tmpl w:val="5AA9DD1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9" w15:restartNumberingAfterBreak="0">
    <w:nsid w:val="5AA9DD24"/>
    <w:multiLevelType w:val="multilevel"/>
    <w:tmpl w:val="5AA9DD2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0" w15:restartNumberingAfterBreak="0">
    <w:nsid w:val="5B4947AB"/>
    <w:multiLevelType w:val="multilevel"/>
    <w:tmpl w:val="5B4947AB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num w:numId="1">
    <w:abstractNumId w:val="30"/>
  </w:num>
  <w:num w:numId="2">
    <w:abstractNumId w:val="5"/>
  </w:num>
  <w:num w:numId="3">
    <w:abstractNumId w:val="3"/>
  </w:num>
  <w:num w:numId="4">
    <w:abstractNumId w:val="4"/>
  </w:num>
  <w:num w:numId="5">
    <w:abstractNumId w:val="6"/>
  </w:num>
  <w:num w:numId="6">
    <w:abstractNumId w:val="7"/>
  </w:num>
  <w:num w:numId="7">
    <w:abstractNumId w:val="8"/>
  </w:num>
  <w:num w:numId="8">
    <w:abstractNumId w:val="9"/>
  </w:num>
  <w:num w:numId="9">
    <w:abstractNumId w:val="10"/>
  </w:num>
  <w:num w:numId="10">
    <w:abstractNumId w:val="11"/>
  </w:num>
  <w:num w:numId="11">
    <w:abstractNumId w:val="12"/>
  </w:num>
  <w:num w:numId="12">
    <w:abstractNumId w:val="13"/>
  </w:num>
  <w:num w:numId="13">
    <w:abstractNumId w:val="14"/>
  </w:num>
  <w:num w:numId="14">
    <w:abstractNumId w:val="15"/>
  </w:num>
  <w:num w:numId="15">
    <w:abstractNumId w:val="16"/>
  </w:num>
  <w:num w:numId="16">
    <w:abstractNumId w:val="17"/>
  </w:num>
  <w:num w:numId="17">
    <w:abstractNumId w:val="18"/>
  </w:num>
  <w:num w:numId="18">
    <w:abstractNumId w:val="19"/>
  </w:num>
  <w:num w:numId="19">
    <w:abstractNumId w:val="20"/>
  </w:num>
  <w:num w:numId="20">
    <w:abstractNumId w:val="21"/>
  </w:num>
  <w:num w:numId="21">
    <w:abstractNumId w:val="22"/>
  </w:num>
  <w:num w:numId="22">
    <w:abstractNumId w:val="23"/>
  </w:num>
  <w:num w:numId="23">
    <w:abstractNumId w:val="24"/>
  </w:num>
  <w:num w:numId="24">
    <w:abstractNumId w:val="25"/>
  </w:num>
  <w:num w:numId="25">
    <w:abstractNumId w:val="26"/>
  </w:num>
  <w:num w:numId="26">
    <w:abstractNumId w:val="27"/>
  </w:num>
  <w:num w:numId="27">
    <w:abstractNumId w:val="28"/>
  </w:num>
  <w:num w:numId="28">
    <w:abstractNumId w:val="29"/>
  </w:num>
  <w:num w:numId="29">
    <w:abstractNumId w:val="1"/>
  </w:num>
  <w:num w:numId="30">
    <w:abstractNumId w:val="2"/>
  </w:num>
  <w:num w:numId="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>
      <o:colormru v:ext="edit" colors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0C1A"/>
    <w:rsid w:val="00032374"/>
    <w:rsid w:val="00057D96"/>
    <w:rsid w:val="00067EB5"/>
    <w:rsid w:val="000C51B7"/>
    <w:rsid w:val="00154C48"/>
    <w:rsid w:val="00216EB9"/>
    <w:rsid w:val="0024291A"/>
    <w:rsid w:val="003421DA"/>
    <w:rsid w:val="00401C64"/>
    <w:rsid w:val="00403809"/>
    <w:rsid w:val="004E3937"/>
    <w:rsid w:val="004F0B47"/>
    <w:rsid w:val="0059531B"/>
    <w:rsid w:val="005D4BA9"/>
    <w:rsid w:val="00616505"/>
    <w:rsid w:val="0062213C"/>
    <w:rsid w:val="00633F40"/>
    <w:rsid w:val="006549AD"/>
    <w:rsid w:val="00671751"/>
    <w:rsid w:val="00674FD3"/>
    <w:rsid w:val="00684D9C"/>
    <w:rsid w:val="006F3455"/>
    <w:rsid w:val="00722539"/>
    <w:rsid w:val="007C7FF8"/>
    <w:rsid w:val="0080357D"/>
    <w:rsid w:val="0084245A"/>
    <w:rsid w:val="008E79FD"/>
    <w:rsid w:val="008F4B79"/>
    <w:rsid w:val="00953A82"/>
    <w:rsid w:val="00997EC4"/>
    <w:rsid w:val="00A60633"/>
    <w:rsid w:val="00A74677"/>
    <w:rsid w:val="00AD5ACB"/>
    <w:rsid w:val="00B652CE"/>
    <w:rsid w:val="00B92C8C"/>
    <w:rsid w:val="00BA0C1A"/>
    <w:rsid w:val="00BE7D15"/>
    <w:rsid w:val="00BF5255"/>
    <w:rsid w:val="00C061CB"/>
    <w:rsid w:val="00C32946"/>
    <w:rsid w:val="00C604EC"/>
    <w:rsid w:val="00D03901"/>
    <w:rsid w:val="00E26251"/>
    <w:rsid w:val="00E47FBE"/>
    <w:rsid w:val="00EA1EE8"/>
    <w:rsid w:val="00EF0D9A"/>
    <w:rsid w:val="00F53662"/>
    <w:rsid w:val="00F97225"/>
    <w:rsid w:val="00FA26AB"/>
    <w:rsid w:val="083D07F0"/>
    <w:rsid w:val="105E3B74"/>
    <w:rsid w:val="1C2C4424"/>
    <w:rsid w:val="1CD54CE6"/>
    <w:rsid w:val="1DEC38DC"/>
    <w:rsid w:val="30456175"/>
    <w:rsid w:val="36772279"/>
    <w:rsid w:val="434067C1"/>
    <w:rsid w:val="568D20C3"/>
    <w:rsid w:val="6EAF13B0"/>
    <w:rsid w:val="71061E72"/>
    <w:rsid w:val="7A3B2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white"/>
    </o:shapedefaults>
    <o:shapelayout v:ext="edit">
      <o:idmap v:ext="edit" data="1"/>
    </o:shapelayout>
  </w:shapeDefaults>
  <w:decimalSymbol w:val="."/>
  <w:listSeparator w:val=","/>
  <w14:docId w14:val="6C83045D"/>
  <w15:docId w15:val="{20DE070A-6068-41E9-B520-D45B669F5A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uiPriority w:val="5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页眉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:s="http://www.wps.cn/officeDocument/2013/wpsCustomData" xmlns="http://www.wps.cn/officeDocument/2013/wpsCustomData">
  <customSectProps>
    <customSectPr/>
  </customSectProps>
</s:customData>
</file>

<file path=customXml/item2.xml><?xml version="1.0" encoding="utf-8"?>
<b:Sources xmlns:r="http://schemas.openxmlformats.org/officeDocument/2006/relationships" xmlns:w="http://schemas.openxmlformats.org/wordprocessingml/2006/main" xmlns:w15="http://schemas.microsoft.com/office/word/2012/wordml" xmlns:w14="http://schemas.microsoft.com/office/word/2010/wordml" xmlns:wp="http://schemas.openxmlformats.org/drawingml/2006/wordprocessingDrawing" xmlns:a="http://schemas.openxmlformats.org/drawingml/2006/main" xmlns:wp14="http://schemas.microsoft.com/office/word/2010/wordprocessingDrawing" xmlns:m="http://schemas.openxmlformats.org/officeDocument/2006/math" xmlns:mc="http://schemas.openxmlformats.org/markup-compatibility/2006" xmlns:ns10="http://schemas.openxmlformats.org/schemaLibrary/2006/main" xmlns:wne="http://schemas.microsoft.com/office/word/2006/wordml" xmlns:c="http://schemas.openxmlformats.org/drawingml/2006/chart" xmlns:ns13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20="urn:schemas-microsoft-com:office:excel" xmlns:w10="urn:schemas-microsoft-com:office:word" xmlns:ns22="urn:schemas-microsoft-com:office:powerpoint" xmlns:ns24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etp="http://schemas.microsoft.com/office/webextensions/taskpanes/2010/11" xmlns:we="http://schemas.microsoft.com/office/webextensions/webextension/2010/11" xmlns:ns34="http://schemas.openxmlformats.org/drawingml/2006/compatibility" xmlns:ns35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BA22FFF-90F7-49DD-B944-EDF8F29658E7}">
  <ds:schemaRefs>
    <ds:schemaRef ds:uri="http://schemas.openxmlformats.org/officeDocument/2006/relationships"/>
    <ds:schemaRef ds:uri="http://schemas.openxmlformats.org/wordprocessingml/2006/main"/>
    <ds:schemaRef ds:uri="http://schemas.microsoft.com/office/word/2012/wordml"/>
    <ds:schemaRef ds:uri="http://schemas.microsoft.com/office/word/2010/wordml"/>
    <ds:schemaRef ds:uri="http://schemas.openxmlformats.org/drawingml/2006/wordprocessingDrawing"/>
    <ds:schemaRef ds:uri="http://schemas.openxmlformats.org/drawingml/2006/main"/>
    <ds:schemaRef ds:uri="http://schemas.microsoft.com/office/word/2010/wordprocessingDrawing"/>
    <ds:schemaRef ds:uri="http://schemas.openxmlformats.org/officeDocument/2006/math"/>
    <ds:schemaRef ds:uri="http://schemas.openxmlformats.org/markup-compatibility/2006"/>
    <ds:schemaRef ds:uri="http://schemas.openxmlformats.org/schemaLibrary/2006/main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vml"/>
    <ds:schemaRef ds:uri="urn:schemas-microsoft-com:office:office"/>
    <ds:schemaRef ds:uri="urn:schemas-microsoft-com:office:excel"/>
    <ds:schemaRef ds:uri="urn:schemas-microsoft-com:office:word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microsoft.com/office/webextensions/taskpanes/2010/11"/>
    <ds:schemaRef ds:uri="http://schemas.microsoft.com/office/webextensions/webextension/2010/11"/>
    <ds:schemaRef ds:uri="http://schemas.openxmlformats.org/drawingml/2006/compatibility"/>
    <ds:schemaRef ds:uri="http://schemas.openxmlformats.org/drawingml/2006/lockedCanva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1623</TotalTime>
  <Pages>4</Pages>
  <Words>61</Words>
  <Characters>349</Characters>
  <Application>Microsoft Office Word</Application>
  <DocSecurity>0</DocSecurity>
  <Lines>2</Lines>
  <Paragraphs>1</Paragraphs>
  <ScaleCrop>false</ScaleCrop>
  <Company>Microsoft</Company>
  <LinksUpToDate>false</LinksUpToDate>
  <CharactersWithSpaces>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Tencent</dc:creator>
  <cp:lastModifiedBy>Zhaojing</cp:lastModifiedBy>
  <cp:revision>24</cp:revision>
  <dcterms:created xsi:type="dcterms:W3CDTF">2017-01-10T09:10:00Z</dcterms:created>
  <dcterms:modified xsi:type="dcterms:W3CDTF">2020-12-09T07:10:00Z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2052-10.1.0.6929</vt:lpwstr>
  </property>
</Properties>
</file>